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AF" w:rsidRPr="00C02CF9" w:rsidRDefault="003F6FAF" w:rsidP="00C02CF9">
      <w:pPr>
        <w:pStyle w:val="HEADA"/>
      </w:pPr>
      <w:bookmarkStart w:id="0" w:name="_GoBack"/>
      <w:bookmarkEnd w:id="0"/>
      <w:proofErr w:type="spellStart"/>
      <w:r w:rsidRPr="00C02CF9">
        <w:t>Generiese</w:t>
      </w:r>
      <w:proofErr w:type="spellEnd"/>
      <w:r w:rsidRPr="00C02CF9">
        <w:t xml:space="preserve"> </w:t>
      </w:r>
      <w:proofErr w:type="spellStart"/>
      <w:r w:rsidRPr="00C02CF9">
        <w:t>rubriek</w:t>
      </w:r>
      <w:proofErr w:type="spellEnd"/>
      <w:r w:rsidRPr="00C02CF9">
        <w:t xml:space="preserve">: </w:t>
      </w:r>
      <w:proofErr w:type="spellStart"/>
      <w:r w:rsidRPr="00C02CF9">
        <w:t>Tekenvaardighede</w:t>
      </w:r>
      <w:proofErr w:type="spellEnd"/>
    </w:p>
    <w:p w:rsidR="003F6FAF" w:rsidRPr="009D46D3" w:rsidRDefault="003F6FAF" w:rsidP="00C02CF9">
      <w:pPr>
        <w:pStyle w:val="bodytext"/>
        <w:spacing w:after="120"/>
      </w:pPr>
      <w:proofErr w:type="spellStart"/>
      <w:r>
        <w:t>Gebruik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rubriek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tekenvaardighede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assesseer</w:t>
      </w:r>
      <w:proofErr w:type="spellEnd"/>
      <w:r>
        <w:t>: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504"/>
        <w:gridCol w:w="2504"/>
        <w:gridCol w:w="2504"/>
      </w:tblGrid>
      <w:tr w:rsidR="003F6FAF" w:rsidRPr="00C02CF9" w:rsidTr="00C02CF9">
        <w:tc>
          <w:tcPr>
            <w:tcW w:w="1668" w:type="dxa"/>
            <w:shd w:val="clear" w:color="auto" w:fill="C0C0C0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Assesserings-kriteria</w:t>
            </w:r>
            <w:proofErr w:type="spellEnd"/>
          </w:p>
        </w:tc>
        <w:tc>
          <w:tcPr>
            <w:tcW w:w="2504" w:type="dxa"/>
            <w:shd w:val="clear" w:color="auto" w:fill="C0C0C0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2 </w:t>
            </w:r>
            <w:proofErr w:type="spellStart"/>
            <w:r w:rsidRPr="00C02CF9">
              <w:t>punte</w:t>
            </w:r>
            <w:proofErr w:type="spellEnd"/>
          </w:p>
        </w:tc>
        <w:tc>
          <w:tcPr>
            <w:tcW w:w="2504" w:type="dxa"/>
            <w:shd w:val="clear" w:color="auto" w:fill="C0C0C0"/>
          </w:tcPr>
          <w:p w:rsidR="003F6FAF" w:rsidRPr="00C02CF9" w:rsidRDefault="003F6FAF" w:rsidP="00C02CF9">
            <w:pPr>
              <w:pStyle w:val="OSGR7-9TABLEHEAD"/>
            </w:pPr>
            <w:r w:rsidRPr="00C02CF9">
              <w:t>1 punt</w:t>
            </w:r>
          </w:p>
        </w:tc>
        <w:tc>
          <w:tcPr>
            <w:tcW w:w="2504" w:type="dxa"/>
            <w:shd w:val="clear" w:color="auto" w:fill="C0C0C0"/>
          </w:tcPr>
          <w:p w:rsidR="003F6FAF" w:rsidRPr="00C02CF9" w:rsidRDefault="003F6FAF" w:rsidP="00C02CF9">
            <w:pPr>
              <w:pStyle w:val="OSGR7-9TABLEHEAD"/>
            </w:pPr>
            <w:r w:rsidRPr="00C02CF9">
              <w:t>0 </w:t>
            </w:r>
            <w:proofErr w:type="spellStart"/>
            <w:r w:rsidRPr="00C02CF9">
              <w:t>punte</w:t>
            </w:r>
            <w:proofErr w:type="spellEnd"/>
          </w:p>
        </w:tc>
      </w:tr>
      <w:tr w:rsidR="003F6FAF" w:rsidRPr="00C02CF9" w:rsidTr="00C02CF9">
        <w:tc>
          <w:tcPr>
            <w:tcW w:w="1668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Opskrif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Toepaslike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opskrif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opskrif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onderstreep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Toepaslike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opskrif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onderstreep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opskrif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opskrif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onderstreep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 w:val="restar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Teken</w:t>
            </w:r>
            <w:r w:rsidR="00C02CF9">
              <w:t>-</w:t>
            </w:r>
            <w:r w:rsidRPr="00C02CF9">
              <w:t>vaardighede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Netjiese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in </w:t>
            </w:r>
            <w:proofErr w:type="spellStart"/>
            <w:r w:rsidRPr="00C02CF9">
              <w:t>potlood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gedoen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Tekening</w:t>
            </w:r>
            <w:proofErr w:type="spellEnd"/>
            <w:r w:rsidRPr="00C02CF9">
              <w:t xml:space="preserve"> is in pen </w:t>
            </w:r>
            <w:proofErr w:type="spellStart"/>
            <w:r w:rsidRPr="00C02CF9">
              <w:t>gedoen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Tekening</w:t>
            </w:r>
            <w:proofErr w:type="spellEnd"/>
            <w:r w:rsidRPr="00C02CF9">
              <w:t xml:space="preserve"> het </w:t>
            </w:r>
            <w:proofErr w:type="spellStart"/>
            <w:r w:rsidRPr="00C02CF9">
              <w:t>uitstekende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proporsies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Proporsies</w:t>
            </w:r>
            <w:proofErr w:type="spellEnd"/>
            <w:r w:rsidRPr="00C02CF9">
              <w:t xml:space="preserve"> van 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aanvaarbaar</w:t>
            </w:r>
            <w:proofErr w:type="spellEnd"/>
            <w:r w:rsidRPr="00C02CF9">
              <w:t xml:space="preserve"> </w:t>
            </w: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proporsies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onaanvaarbaar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Tekening</w:t>
            </w:r>
            <w:proofErr w:type="spellEnd"/>
            <w:r w:rsidRPr="00C02CF9">
              <w:t xml:space="preserve"> is ’n </w:t>
            </w:r>
            <w:proofErr w:type="spellStart"/>
            <w:r w:rsidRPr="00C02CF9">
              <w:t>akkurate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weergawe</w:t>
            </w:r>
            <w:proofErr w:type="spellEnd"/>
            <w:r w:rsidRPr="00C02CF9">
              <w:t xml:space="preserve"> van die </w:t>
            </w:r>
            <w:proofErr w:type="spellStart"/>
            <w:r w:rsidRPr="00C02CF9">
              <w:t>struktuur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meestal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’n ware </w:t>
            </w:r>
            <w:proofErr w:type="spellStart"/>
            <w:r w:rsidRPr="00C02CF9">
              <w:t>weergawe</w:t>
            </w:r>
            <w:proofErr w:type="spellEnd"/>
            <w:r w:rsidRPr="00C02CF9">
              <w:t xml:space="preserve"> van die </w:t>
            </w:r>
            <w:proofErr w:type="spellStart"/>
            <w:r w:rsidRPr="00C02CF9">
              <w:t>struktuur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onaanvaarbaar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onakkuraat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Tekening</w:t>
            </w:r>
            <w:proofErr w:type="spellEnd"/>
            <w:r w:rsidRPr="00C02CF9">
              <w:t xml:space="preserve"> het </w:t>
            </w:r>
            <w:proofErr w:type="spellStart"/>
            <w:r w:rsidRPr="00C02CF9">
              <w:t>uitstekende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grootte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vorm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Aanvaarbaar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grootte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vorm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optimaal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groot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klein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onduidelik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Eenvoudige</w:t>
            </w:r>
            <w:proofErr w:type="spellEnd"/>
            <w:r w:rsidRPr="00C02CF9">
              <w:t xml:space="preserve">, </w:t>
            </w:r>
            <w:proofErr w:type="spellStart"/>
            <w:r w:rsidRPr="00C02CF9">
              <w:t>soliede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lyntekening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skaduwing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kleur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aanwesig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Tekening</w:t>
            </w:r>
            <w:proofErr w:type="spellEnd"/>
            <w:r w:rsidRPr="00C02CF9">
              <w:t xml:space="preserve"> het ’n </w:t>
            </w:r>
            <w:proofErr w:type="spellStart"/>
            <w:r w:rsidRPr="00C02CF9">
              <w:t>bietjie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skaduwing</w:t>
            </w:r>
            <w:proofErr w:type="spellEnd"/>
            <w:r w:rsidRPr="00C02CF9">
              <w:t xml:space="preserve"> of </w:t>
            </w:r>
            <w:proofErr w:type="spellStart"/>
            <w:r w:rsidRPr="00C02CF9">
              <w:t>kleur</w:t>
            </w:r>
            <w:proofErr w:type="spellEnd"/>
            <w:r w:rsidRPr="00C02CF9">
              <w:t xml:space="preserve"> </w:t>
            </w: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>/</w:t>
            </w:r>
            <w:proofErr w:type="spellStart"/>
            <w:r w:rsidRPr="00C02CF9">
              <w:t>tekening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bevat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kleur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skaduwing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Skaal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vergroting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Skaal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vergroting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akkuraat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Skaal</w:t>
            </w:r>
            <w:proofErr w:type="spellEnd"/>
            <w:r w:rsidRPr="00C02CF9">
              <w:t xml:space="preserve"> en </w:t>
            </w:r>
            <w:proofErr w:type="spellStart"/>
            <w:r w:rsidRPr="00C02CF9">
              <w:t>vergroting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aangedui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 w:val="restart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Byskrifte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Akkurate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byskrifte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Byskrifte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, maar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almal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korrek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; party </w:t>
            </w:r>
            <w:proofErr w:type="spellStart"/>
            <w:r w:rsidRPr="00C02CF9">
              <w:t>byskrifte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ontbreek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byskrifte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Byskriflyne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eweredig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gespasieer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Byskriflyne</w:t>
            </w:r>
            <w:proofErr w:type="spellEnd"/>
            <w:r w:rsidRPr="00C02CF9">
              <w:t xml:space="preserve"> is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eweredig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gespasieer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  <w:r w:rsidRPr="00C02CF9">
              <w:t xml:space="preserve">; </w:t>
            </w:r>
            <w:proofErr w:type="spellStart"/>
            <w:r w:rsidRPr="00C02CF9">
              <w:t>byskriflyne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kruis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mekaar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byskriflyne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  <w:tr w:rsidR="003F6FAF" w:rsidRPr="00C02CF9" w:rsidTr="00C02CF9">
        <w:trPr>
          <w:cantSplit/>
        </w:trPr>
        <w:tc>
          <w:tcPr>
            <w:tcW w:w="1668" w:type="dxa"/>
            <w:vMerge/>
          </w:tcPr>
          <w:p w:rsidR="003F6FAF" w:rsidRPr="00C02CF9" w:rsidRDefault="003F6FAF" w:rsidP="00C02CF9">
            <w:pPr>
              <w:pStyle w:val="OSGR7-9TABLEBODY"/>
            </w:pPr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Netjiese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byskriflyne</w:t>
            </w:r>
            <w:proofErr w:type="spellEnd"/>
            <w:r w:rsidRPr="00C02CF9">
              <w:t xml:space="preserve"> in </w:t>
            </w:r>
            <w:proofErr w:type="spellStart"/>
            <w:r w:rsidRPr="00C02CF9">
              <w:t>potlood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gedoen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Byskriflyne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verskaf</w:t>
            </w:r>
            <w:proofErr w:type="spellEnd"/>
            <w:r w:rsidRPr="00C02CF9">
              <w:t xml:space="preserve">, maar in pen </w:t>
            </w:r>
            <w:proofErr w:type="spellStart"/>
            <w:r w:rsidRPr="00C02CF9">
              <w:t>gedoen</w:t>
            </w:r>
            <w:proofErr w:type="spellEnd"/>
          </w:p>
        </w:tc>
        <w:tc>
          <w:tcPr>
            <w:tcW w:w="2504" w:type="dxa"/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Geen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byskriflyne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</w:tr>
    </w:tbl>
    <w:p w:rsidR="003F6FAF" w:rsidRPr="009D46D3" w:rsidRDefault="003F6FAF" w:rsidP="00C02CF9">
      <w:pPr>
        <w:spacing w:before="120"/>
        <w:jc w:val="right"/>
        <w:rPr>
          <w:b/>
          <w:sz w:val="22"/>
          <w:szCs w:val="22"/>
        </w:rPr>
      </w:pPr>
      <w:proofErr w:type="spellStart"/>
      <w:r w:rsidRPr="009D46D3">
        <w:rPr>
          <w:b/>
          <w:sz w:val="22"/>
          <w:szCs w:val="22"/>
        </w:rPr>
        <w:t>Totaal</w:t>
      </w:r>
      <w:proofErr w:type="spellEnd"/>
      <w:r w:rsidRPr="009D46D3">
        <w:rPr>
          <w:b/>
          <w:sz w:val="22"/>
          <w:szCs w:val="22"/>
        </w:rPr>
        <w:t xml:space="preserve">: 20 </w:t>
      </w:r>
      <w:proofErr w:type="spellStart"/>
      <w:r w:rsidRPr="009D46D3">
        <w:rPr>
          <w:b/>
          <w:sz w:val="22"/>
          <w:szCs w:val="22"/>
        </w:rPr>
        <w:t>punte</w:t>
      </w:r>
      <w:proofErr w:type="spellEnd"/>
    </w:p>
    <w:p w:rsidR="003F6FAF" w:rsidRPr="00C02CF9" w:rsidRDefault="003F6FAF" w:rsidP="00C02CF9">
      <w:pPr>
        <w:spacing w:before="120"/>
        <w:jc w:val="right"/>
        <w:rPr>
          <w:b/>
          <w:sz w:val="22"/>
          <w:szCs w:val="22"/>
        </w:rPr>
      </w:pPr>
    </w:p>
    <w:p w:rsidR="00C02CF9" w:rsidRDefault="00C02CF9">
      <w:pPr>
        <w:rPr>
          <w:sz w:val="22"/>
          <w:szCs w:val="22"/>
        </w:rPr>
      </w:pPr>
      <w:r>
        <w:br w:type="page"/>
      </w:r>
    </w:p>
    <w:p w:rsidR="003F6FAF" w:rsidRDefault="003F6FAF" w:rsidP="00C02CF9">
      <w:pPr>
        <w:pStyle w:val="bodytext"/>
        <w:spacing w:after="120"/>
      </w:pPr>
      <w:proofErr w:type="spellStart"/>
      <w:r>
        <w:lastRenderedPageBreak/>
        <w:t>Gebruik</w:t>
      </w:r>
      <w:proofErr w:type="spellEnd"/>
      <w:r>
        <w:t xml:space="preserve"> die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die </w:t>
      </w:r>
      <w:proofErr w:type="spellStart"/>
      <w:r>
        <w:t>punte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sewepuntskaal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skakel</w:t>
      </w:r>
      <w:proofErr w:type="spellEnd"/>
      <w: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12"/>
        <w:gridCol w:w="2274"/>
        <w:gridCol w:w="2186"/>
        <w:gridCol w:w="1951"/>
      </w:tblGrid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Graderingskode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Prestasie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aanduider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proofErr w:type="spellStart"/>
            <w:r w:rsidRPr="00C02CF9">
              <w:t>Persentasie</w:t>
            </w:r>
            <w:proofErr w:type="spellEnd"/>
            <w:r w:rsidRPr="00C02CF9">
              <w:t xml:space="preserve"> (%)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F6FAF" w:rsidRPr="00C02CF9" w:rsidRDefault="003F6FAF" w:rsidP="00C02CF9">
            <w:pPr>
              <w:pStyle w:val="OSGR7-9TABLEHEAD"/>
            </w:pPr>
            <w:r w:rsidRPr="00C02CF9">
              <w:t xml:space="preserve">Punt </w:t>
            </w:r>
            <w:proofErr w:type="spellStart"/>
            <w:r w:rsidRPr="00C02CF9">
              <w:t>behaal</w:t>
            </w:r>
            <w:proofErr w:type="spellEnd"/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7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Uitstekende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  <w:r w:rsidRPr="00C02CF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80–100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16–20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6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Lofwaardige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70–79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14–15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5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Aansienlike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60–69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12–13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 xml:space="preserve">4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Voldoende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50–59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10–11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Redelike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40–49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8–9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Elementêre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prestasie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30–39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6–7</w:t>
            </w:r>
          </w:p>
        </w:tc>
      </w:tr>
      <w:tr w:rsidR="003F6FAF" w:rsidRPr="00C02CF9" w:rsidTr="00577AA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proofErr w:type="spellStart"/>
            <w:r w:rsidRPr="00C02CF9">
              <w:t>Nie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behaal</w:t>
            </w:r>
            <w:proofErr w:type="spellEnd"/>
            <w:r w:rsidRPr="00C02CF9">
              <w:t xml:space="preserve"> </w:t>
            </w:r>
            <w:proofErr w:type="spellStart"/>
            <w:r w:rsidRPr="00C02CF9">
              <w:t>nie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0–29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AF" w:rsidRPr="00C02CF9" w:rsidRDefault="003F6FAF" w:rsidP="00C02CF9">
            <w:pPr>
              <w:pStyle w:val="OSGR7-9TABLEBODY"/>
            </w:pPr>
            <w:r w:rsidRPr="00C02CF9">
              <w:t>0–5</w:t>
            </w:r>
          </w:p>
        </w:tc>
      </w:tr>
    </w:tbl>
    <w:p w:rsidR="003F6FAF" w:rsidRPr="002D1951" w:rsidRDefault="003F6FAF" w:rsidP="003F6FAF">
      <w:pPr>
        <w:rPr>
          <w:sz w:val="22"/>
          <w:szCs w:val="22"/>
        </w:rPr>
      </w:pPr>
    </w:p>
    <w:sectPr w:rsidR="003F6FAF" w:rsidRPr="002D1951" w:rsidSect="005D7F77">
      <w:headerReference w:type="default" r:id="rId9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B6" w:rsidRDefault="006D1BB6" w:rsidP="005D7F77">
      <w:r>
        <w:separator/>
      </w:r>
    </w:p>
  </w:endnote>
  <w:endnote w:type="continuationSeparator" w:id="0">
    <w:p w:rsidR="006D1BB6" w:rsidRDefault="006D1BB6" w:rsidP="005D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oneSerif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B6" w:rsidRDefault="006D1BB6" w:rsidP="005D7F77">
      <w:r>
        <w:separator/>
      </w:r>
    </w:p>
  </w:footnote>
  <w:footnote w:type="continuationSeparator" w:id="0">
    <w:p w:rsidR="006D1BB6" w:rsidRDefault="006D1BB6" w:rsidP="005D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B6" w:rsidRDefault="006D1BB6" w:rsidP="002851FB">
    <w:pPr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0796"/>
    <w:multiLevelType w:val="hybridMultilevel"/>
    <w:tmpl w:val="7B3077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C4FC6"/>
    <w:multiLevelType w:val="hybridMultilevel"/>
    <w:tmpl w:val="48FC6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3D4D9A"/>
    <w:multiLevelType w:val="hybridMultilevel"/>
    <w:tmpl w:val="7FC07A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91DAE"/>
    <w:multiLevelType w:val="hybridMultilevel"/>
    <w:tmpl w:val="0C903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77"/>
    <w:rsid w:val="000A3954"/>
    <w:rsid w:val="000B1331"/>
    <w:rsid w:val="001106F8"/>
    <w:rsid w:val="0011076C"/>
    <w:rsid w:val="001A4803"/>
    <w:rsid w:val="001E3EA3"/>
    <w:rsid w:val="002039F0"/>
    <w:rsid w:val="00281EDE"/>
    <w:rsid w:val="002851FB"/>
    <w:rsid w:val="002F73CE"/>
    <w:rsid w:val="003224F5"/>
    <w:rsid w:val="003371E2"/>
    <w:rsid w:val="003F5E79"/>
    <w:rsid w:val="003F6FAF"/>
    <w:rsid w:val="0043290A"/>
    <w:rsid w:val="004346BB"/>
    <w:rsid w:val="00446D6C"/>
    <w:rsid w:val="004B1631"/>
    <w:rsid w:val="004E1F19"/>
    <w:rsid w:val="005B3B9D"/>
    <w:rsid w:val="005D7F77"/>
    <w:rsid w:val="0060161B"/>
    <w:rsid w:val="00642DF3"/>
    <w:rsid w:val="006D1BB6"/>
    <w:rsid w:val="006E3803"/>
    <w:rsid w:val="00723480"/>
    <w:rsid w:val="007670AC"/>
    <w:rsid w:val="00796E2E"/>
    <w:rsid w:val="007E7C8E"/>
    <w:rsid w:val="00820559"/>
    <w:rsid w:val="00837B6A"/>
    <w:rsid w:val="00840EA2"/>
    <w:rsid w:val="0085011B"/>
    <w:rsid w:val="008511B6"/>
    <w:rsid w:val="008D248A"/>
    <w:rsid w:val="00922B49"/>
    <w:rsid w:val="009B1E82"/>
    <w:rsid w:val="009B5BA4"/>
    <w:rsid w:val="00A0042F"/>
    <w:rsid w:val="00A35FFC"/>
    <w:rsid w:val="00A86C73"/>
    <w:rsid w:val="00AD7D77"/>
    <w:rsid w:val="00B727A6"/>
    <w:rsid w:val="00C02CF9"/>
    <w:rsid w:val="00C44077"/>
    <w:rsid w:val="00CD2265"/>
    <w:rsid w:val="00E5680A"/>
    <w:rsid w:val="00EC7246"/>
    <w:rsid w:val="00EE1526"/>
    <w:rsid w:val="00FC7338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5D7F77"/>
    <w:pPr>
      <w:spacing w:line="288" w:lineRule="auto"/>
    </w:pPr>
    <w:rPr>
      <w:rFonts w:ascii="Times New Roman" w:hAnsi="Times New Roman"/>
    </w:rPr>
  </w:style>
  <w:style w:type="paragraph" w:customStyle="1" w:styleId="HEADA">
    <w:name w:val="HEAD A"/>
    <w:basedOn w:val="Normal"/>
    <w:next w:val="bodytext"/>
    <w:autoRedefine/>
    <w:uiPriority w:val="99"/>
    <w:rsid w:val="000A3954"/>
    <w:pPr>
      <w:spacing w:before="120" w:after="240"/>
    </w:pPr>
    <w:rPr>
      <w:rFonts w:ascii="Arial" w:hAnsi="Arial"/>
      <w:b/>
      <w:sz w:val="34"/>
      <w:szCs w:val="34"/>
    </w:rPr>
  </w:style>
  <w:style w:type="paragraph" w:customStyle="1" w:styleId="HeadC">
    <w:name w:val="Head C"/>
    <w:basedOn w:val="Normal"/>
    <w:next w:val="Normal"/>
    <w:uiPriority w:val="99"/>
    <w:rsid w:val="005D7F77"/>
    <w:pPr>
      <w:spacing w:before="120" w:after="120"/>
    </w:pPr>
    <w:rPr>
      <w:rFonts w:ascii="Arial" w:hAnsi="Arial"/>
      <w:b/>
      <w:szCs w:val="28"/>
    </w:rPr>
  </w:style>
  <w:style w:type="paragraph" w:customStyle="1" w:styleId="TableHeadA">
    <w:name w:val="Table Head A"/>
    <w:basedOn w:val="Normal"/>
    <w:next w:val="Normal"/>
    <w:autoRedefine/>
    <w:uiPriority w:val="99"/>
    <w:rsid w:val="005D7F77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5D7F77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HeadB">
    <w:name w:val="Head B"/>
    <w:basedOn w:val="Normal"/>
    <w:uiPriority w:val="99"/>
    <w:rsid w:val="005D7F77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tabletext">
    <w:name w:val="table text"/>
    <w:basedOn w:val="Normal"/>
    <w:uiPriority w:val="99"/>
    <w:rsid w:val="009B5BA4"/>
    <w:pPr>
      <w:framePr w:hSpace="180" w:wrap="around" w:vAnchor="text" w:hAnchor="text" w:xAlign="center" w:y="1"/>
      <w:widowControl w:val="0"/>
      <w:tabs>
        <w:tab w:val="left" w:pos="1020"/>
      </w:tabs>
      <w:autoSpaceDE w:val="0"/>
      <w:autoSpaceDN w:val="0"/>
      <w:adjustRightInd w:val="0"/>
      <w:spacing w:before="60" w:after="60"/>
      <w:suppressOverlap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281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BHeadTBGrade10">
    <w:name w:val="B Head (TB) (Grade 10)"/>
    <w:basedOn w:val="Normal"/>
    <w:uiPriority w:val="99"/>
    <w:rsid w:val="000B1331"/>
    <w:pPr>
      <w:widowControl w:val="0"/>
      <w:tabs>
        <w:tab w:val="left" w:pos="1020"/>
      </w:tabs>
      <w:autoSpaceDE w:val="0"/>
      <w:autoSpaceDN w:val="0"/>
      <w:adjustRightInd w:val="0"/>
      <w:spacing w:before="240" w:after="160" w:line="320" w:lineRule="atLeast"/>
      <w:textAlignment w:val="center"/>
    </w:pPr>
    <w:rPr>
      <w:rFonts w:ascii="HelveticaNeueLTStd-Md" w:eastAsia="MS Mincho" w:hAnsi="HelveticaNeueLTStd-Md" w:cs="HelveticaNeueLTStd-Md"/>
      <w:color w:val="000000"/>
      <w:sz w:val="28"/>
      <w:szCs w:val="28"/>
      <w:lang w:eastAsia="ja-JP"/>
    </w:rPr>
  </w:style>
  <w:style w:type="paragraph" w:customStyle="1" w:styleId="bodytxt1stparaGrade10">
    <w:name w:val="body txt 1st para (Grade 10)"/>
    <w:basedOn w:val="Normal"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StoneSerifStd-Medium" w:eastAsia="MS Mincho" w:hAnsi="StoneSerifStd-Medium" w:cs="StoneSerifStd-Medium"/>
      <w:color w:val="000000"/>
      <w:sz w:val="19"/>
      <w:szCs w:val="19"/>
      <w:lang w:val="en-GB" w:eastAsia="ja-JP"/>
    </w:rPr>
  </w:style>
  <w:style w:type="paragraph" w:customStyle="1" w:styleId="CHeadTBGrade10">
    <w:name w:val="C Head (TB) (Grade 10)"/>
    <w:basedOn w:val="Normal"/>
    <w:link w:val="CHeadTBGrade10Char"/>
    <w:autoRedefine/>
    <w:uiPriority w:val="99"/>
    <w:rsid w:val="000B1331"/>
    <w:pPr>
      <w:widowControl w:val="0"/>
      <w:autoSpaceDE w:val="0"/>
      <w:autoSpaceDN w:val="0"/>
      <w:adjustRightInd w:val="0"/>
      <w:spacing w:before="227" w:after="113" w:line="280" w:lineRule="atLeast"/>
      <w:textAlignment w:val="center"/>
    </w:pPr>
    <w:rPr>
      <w:rFonts w:ascii="OUPFutura" w:eastAsia="MS Mincho" w:hAnsi="OUPFutura"/>
      <w:b/>
      <w:color w:val="000000"/>
      <w:spacing w:val="7"/>
      <w:lang w:eastAsia="ja-JP"/>
    </w:rPr>
  </w:style>
  <w:style w:type="paragraph" w:customStyle="1" w:styleId="TABLEheadGrade10">
    <w:name w:val="TABLE_head (Grade 10)"/>
    <w:basedOn w:val="Normal"/>
    <w:next w:val="Normal"/>
    <w:autoRedefine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00" w:lineRule="atLeast"/>
      <w:jc w:val="center"/>
      <w:textAlignment w:val="center"/>
    </w:pPr>
    <w:rPr>
      <w:rFonts w:ascii="HelveticaNeueLT Std Cn" w:eastAsia="MS Mincho" w:hAnsi="HelveticaNeueLT Std Cn" w:cs="HelveticaNeueLTStd-BdCn"/>
      <w:b/>
      <w:bCs/>
      <w:sz w:val="18"/>
      <w:szCs w:val="18"/>
      <w:lang w:val="en-ZA" w:eastAsia="ja-JP"/>
    </w:rPr>
  </w:style>
  <w:style w:type="paragraph" w:customStyle="1" w:styleId="TablebodyGrade10">
    <w:name w:val="Table_body (Grade 10)"/>
    <w:basedOn w:val="Normal"/>
    <w:next w:val="Normal"/>
    <w:link w:val="TablebodyGrade10Char"/>
    <w:uiPriority w:val="99"/>
    <w:rsid w:val="000B1331"/>
    <w:pPr>
      <w:widowControl w:val="0"/>
      <w:suppressAutoHyphens/>
      <w:autoSpaceDE w:val="0"/>
      <w:autoSpaceDN w:val="0"/>
      <w:adjustRightInd w:val="0"/>
      <w:ind w:left="113" w:right="113"/>
      <w:textAlignment w:val="center"/>
    </w:pPr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character" w:customStyle="1" w:styleId="CHeadTBGrade10Char">
    <w:name w:val="C Head (TB) (Grade 10) Char"/>
    <w:link w:val="CHeadTBGrade10"/>
    <w:uiPriority w:val="99"/>
    <w:locked/>
    <w:rsid w:val="000B1331"/>
    <w:rPr>
      <w:rFonts w:ascii="OUPFutura" w:eastAsia="MS Mincho" w:hAnsi="OUPFutura"/>
      <w:b/>
      <w:color w:val="000000"/>
      <w:spacing w:val="7"/>
      <w:sz w:val="24"/>
      <w:szCs w:val="24"/>
      <w:lang w:eastAsia="ja-JP"/>
    </w:rPr>
  </w:style>
  <w:style w:type="character" w:customStyle="1" w:styleId="TablebodyGrade10Char">
    <w:name w:val="Table_body (Grade 10) Char"/>
    <w:link w:val="TablebodyGrade10"/>
    <w:uiPriority w:val="99"/>
    <w:locked/>
    <w:rsid w:val="000B1331"/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paragraph" w:customStyle="1" w:styleId="OSGR7-9TABLEBODY">
    <w:name w:val="OS GR 7-9: TABLE BODY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textAlignment w:val="center"/>
    </w:pPr>
    <w:rPr>
      <w:rFonts w:ascii="Arial" w:eastAsia="MS Mincho" w:hAnsi="Arial" w:cs="HelveticaNeueLTStd-Md"/>
      <w:color w:val="000000"/>
      <w:sz w:val="20"/>
      <w:szCs w:val="20"/>
      <w:lang w:val="en-ZA" w:eastAsia="ja-JP"/>
    </w:rPr>
  </w:style>
  <w:style w:type="paragraph" w:customStyle="1" w:styleId="OSGR7-9TABLEHEAD">
    <w:name w:val="OS GR 7-9: TABLE HEAD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jc w:val="center"/>
      <w:textAlignment w:val="center"/>
    </w:pPr>
    <w:rPr>
      <w:rFonts w:ascii="Arial" w:eastAsia="Times New Roman" w:hAnsi="Arial" w:cs="HelveticaNeueLTStd-Md"/>
      <w:b/>
      <w:color w:val="000000"/>
      <w:sz w:val="20"/>
      <w:szCs w:val="20"/>
      <w:lang w:val="en-ZA" w:eastAsia="en-ZA"/>
    </w:rPr>
  </w:style>
  <w:style w:type="table" w:styleId="TableGrid">
    <w:name w:val="Table Grid"/>
    <w:basedOn w:val="TableNormal"/>
    <w:locked/>
    <w:rsid w:val="00723480"/>
    <w:rPr>
      <w:rFonts w:ascii="Times New Roman" w:eastAsia="Times New Roman" w:hAnsi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5D7F77"/>
    <w:pPr>
      <w:spacing w:line="288" w:lineRule="auto"/>
    </w:pPr>
    <w:rPr>
      <w:rFonts w:ascii="Times New Roman" w:hAnsi="Times New Roman"/>
    </w:rPr>
  </w:style>
  <w:style w:type="paragraph" w:customStyle="1" w:styleId="HEADA">
    <w:name w:val="HEAD A"/>
    <w:basedOn w:val="Normal"/>
    <w:next w:val="bodytext"/>
    <w:autoRedefine/>
    <w:uiPriority w:val="99"/>
    <w:rsid w:val="000A3954"/>
    <w:pPr>
      <w:spacing w:before="120" w:after="240"/>
    </w:pPr>
    <w:rPr>
      <w:rFonts w:ascii="Arial" w:hAnsi="Arial"/>
      <w:b/>
      <w:sz w:val="34"/>
      <w:szCs w:val="34"/>
    </w:rPr>
  </w:style>
  <w:style w:type="paragraph" w:customStyle="1" w:styleId="HeadC">
    <w:name w:val="Head C"/>
    <w:basedOn w:val="Normal"/>
    <w:next w:val="Normal"/>
    <w:uiPriority w:val="99"/>
    <w:rsid w:val="005D7F77"/>
    <w:pPr>
      <w:spacing w:before="120" w:after="120"/>
    </w:pPr>
    <w:rPr>
      <w:rFonts w:ascii="Arial" w:hAnsi="Arial"/>
      <w:b/>
      <w:szCs w:val="28"/>
    </w:rPr>
  </w:style>
  <w:style w:type="paragraph" w:customStyle="1" w:styleId="TableHeadA">
    <w:name w:val="Table Head A"/>
    <w:basedOn w:val="Normal"/>
    <w:next w:val="Normal"/>
    <w:autoRedefine/>
    <w:uiPriority w:val="99"/>
    <w:rsid w:val="005D7F77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5D7F77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HeadB">
    <w:name w:val="Head B"/>
    <w:basedOn w:val="Normal"/>
    <w:uiPriority w:val="99"/>
    <w:rsid w:val="005D7F77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tabletext">
    <w:name w:val="table text"/>
    <w:basedOn w:val="Normal"/>
    <w:uiPriority w:val="99"/>
    <w:rsid w:val="009B5BA4"/>
    <w:pPr>
      <w:framePr w:hSpace="180" w:wrap="around" w:vAnchor="text" w:hAnchor="text" w:xAlign="center" w:y="1"/>
      <w:widowControl w:val="0"/>
      <w:tabs>
        <w:tab w:val="left" w:pos="1020"/>
      </w:tabs>
      <w:autoSpaceDE w:val="0"/>
      <w:autoSpaceDN w:val="0"/>
      <w:adjustRightInd w:val="0"/>
      <w:spacing w:before="60" w:after="60"/>
      <w:suppressOverlap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281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1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72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BHeadTBGrade10">
    <w:name w:val="B Head (TB) (Grade 10)"/>
    <w:basedOn w:val="Normal"/>
    <w:uiPriority w:val="99"/>
    <w:rsid w:val="000B1331"/>
    <w:pPr>
      <w:widowControl w:val="0"/>
      <w:tabs>
        <w:tab w:val="left" w:pos="1020"/>
      </w:tabs>
      <w:autoSpaceDE w:val="0"/>
      <w:autoSpaceDN w:val="0"/>
      <w:adjustRightInd w:val="0"/>
      <w:spacing w:before="240" w:after="160" w:line="320" w:lineRule="atLeast"/>
      <w:textAlignment w:val="center"/>
    </w:pPr>
    <w:rPr>
      <w:rFonts w:ascii="HelveticaNeueLTStd-Md" w:eastAsia="MS Mincho" w:hAnsi="HelveticaNeueLTStd-Md" w:cs="HelveticaNeueLTStd-Md"/>
      <w:color w:val="000000"/>
      <w:sz w:val="28"/>
      <w:szCs w:val="28"/>
      <w:lang w:eastAsia="ja-JP"/>
    </w:rPr>
  </w:style>
  <w:style w:type="paragraph" w:customStyle="1" w:styleId="bodytxt1stparaGrade10">
    <w:name w:val="body txt 1st para (Grade 10)"/>
    <w:basedOn w:val="Normal"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StoneSerifStd-Medium" w:eastAsia="MS Mincho" w:hAnsi="StoneSerifStd-Medium" w:cs="StoneSerifStd-Medium"/>
      <w:color w:val="000000"/>
      <w:sz w:val="19"/>
      <w:szCs w:val="19"/>
      <w:lang w:val="en-GB" w:eastAsia="ja-JP"/>
    </w:rPr>
  </w:style>
  <w:style w:type="paragraph" w:customStyle="1" w:styleId="CHeadTBGrade10">
    <w:name w:val="C Head (TB) (Grade 10)"/>
    <w:basedOn w:val="Normal"/>
    <w:link w:val="CHeadTBGrade10Char"/>
    <w:autoRedefine/>
    <w:uiPriority w:val="99"/>
    <w:rsid w:val="000B1331"/>
    <w:pPr>
      <w:widowControl w:val="0"/>
      <w:autoSpaceDE w:val="0"/>
      <w:autoSpaceDN w:val="0"/>
      <w:adjustRightInd w:val="0"/>
      <w:spacing w:before="227" w:after="113" w:line="280" w:lineRule="atLeast"/>
      <w:textAlignment w:val="center"/>
    </w:pPr>
    <w:rPr>
      <w:rFonts w:ascii="OUPFutura" w:eastAsia="MS Mincho" w:hAnsi="OUPFutura"/>
      <w:b/>
      <w:color w:val="000000"/>
      <w:spacing w:val="7"/>
      <w:lang w:eastAsia="ja-JP"/>
    </w:rPr>
  </w:style>
  <w:style w:type="paragraph" w:customStyle="1" w:styleId="TABLEheadGrade10">
    <w:name w:val="TABLE_head (Grade 10)"/>
    <w:basedOn w:val="Normal"/>
    <w:next w:val="Normal"/>
    <w:autoRedefine/>
    <w:uiPriority w:val="99"/>
    <w:rsid w:val="000B1331"/>
    <w:pPr>
      <w:widowControl w:val="0"/>
      <w:suppressAutoHyphens/>
      <w:autoSpaceDE w:val="0"/>
      <w:autoSpaceDN w:val="0"/>
      <w:adjustRightInd w:val="0"/>
      <w:spacing w:before="120" w:after="120" w:line="200" w:lineRule="atLeast"/>
      <w:jc w:val="center"/>
      <w:textAlignment w:val="center"/>
    </w:pPr>
    <w:rPr>
      <w:rFonts w:ascii="HelveticaNeueLT Std Cn" w:eastAsia="MS Mincho" w:hAnsi="HelveticaNeueLT Std Cn" w:cs="HelveticaNeueLTStd-BdCn"/>
      <w:b/>
      <w:bCs/>
      <w:sz w:val="18"/>
      <w:szCs w:val="18"/>
      <w:lang w:val="en-ZA" w:eastAsia="ja-JP"/>
    </w:rPr>
  </w:style>
  <w:style w:type="paragraph" w:customStyle="1" w:styleId="TablebodyGrade10">
    <w:name w:val="Table_body (Grade 10)"/>
    <w:basedOn w:val="Normal"/>
    <w:next w:val="Normal"/>
    <w:link w:val="TablebodyGrade10Char"/>
    <w:uiPriority w:val="99"/>
    <w:rsid w:val="000B1331"/>
    <w:pPr>
      <w:widowControl w:val="0"/>
      <w:suppressAutoHyphens/>
      <w:autoSpaceDE w:val="0"/>
      <w:autoSpaceDN w:val="0"/>
      <w:adjustRightInd w:val="0"/>
      <w:ind w:left="113" w:right="113"/>
      <w:textAlignment w:val="center"/>
    </w:pPr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character" w:customStyle="1" w:styleId="CHeadTBGrade10Char">
    <w:name w:val="C Head (TB) (Grade 10) Char"/>
    <w:link w:val="CHeadTBGrade10"/>
    <w:uiPriority w:val="99"/>
    <w:locked/>
    <w:rsid w:val="000B1331"/>
    <w:rPr>
      <w:rFonts w:ascii="OUPFutura" w:eastAsia="MS Mincho" w:hAnsi="OUPFutura"/>
      <w:b/>
      <w:color w:val="000000"/>
      <w:spacing w:val="7"/>
      <w:sz w:val="24"/>
      <w:szCs w:val="24"/>
      <w:lang w:eastAsia="ja-JP"/>
    </w:rPr>
  </w:style>
  <w:style w:type="character" w:customStyle="1" w:styleId="TablebodyGrade10Char">
    <w:name w:val="Table_body (Grade 10) Char"/>
    <w:link w:val="TablebodyGrade10"/>
    <w:uiPriority w:val="99"/>
    <w:locked/>
    <w:rsid w:val="000B1331"/>
    <w:rPr>
      <w:rFonts w:ascii="HelveticaNeueLTStd-Cn" w:eastAsia="MS Mincho" w:hAnsi="HelveticaNeueLTStd-Cn" w:cs="HelveticaNeueLTStd-Cn"/>
      <w:color w:val="000000"/>
      <w:sz w:val="18"/>
      <w:szCs w:val="18"/>
      <w:lang w:val="en-GB" w:eastAsia="ja-JP"/>
    </w:rPr>
  </w:style>
  <w:style w:type="paragraph" w:customStyle="1" w:styleId="OSGR7-9TABLEBODY">
    <w:name w:val="OS GR 7-9: TABLE BODY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textAlignment w:val="center"/>
    </w:pPr>
    <w:rPr>
      <w:rFonts w:ascii="Arial" w:eastAsia="MS Mincho" w:hAnsi="Arial" w:cs="HelveticaNeueLTStd-Md"/>
      <w:color w:val="000000"/>
      <w:sz w:val="20"/>
      <w:szCs w:val="20"/>
      <w:lang w:val="en-ZA" w:eastAsia="ja-JP"/>
    </w:rPr>
  </w:style>
  <w:style w:type="paragraph" w:customStyle="1" w:styleId="OSGR7-9TABLEHEAD">
    <w:name w:val="OS GR 7-9: TABLE HEAD"/>
    <w:basedOn w:val="Normal"/>
    <w:uiPriority w:val="99"/>
    <w:rsid w:val="00C02CF9"/>
    <w:pPr>
      <w:widowControl w:val="0"/>
      <w:tabs>
        <w:tab w:val="left" w:pos="1020"/>
      </w:tabs>
      <w:autoSpaceDE w:val="0"/>
      <w:autoSpaceDN w:val="0"/>
      <w:adjustRightInd w:val="0"/>
      <w:spacing w:before="60" w:after="60" w:line="276" w:lineRule="auto"/>
      <w:jc w:val="center"/>
      <w:textAlignment w:val="center"/>
    </w:pPr>
    <w:rPr>
      <w:rFonts w:ascii="Arial" w:eastAsia="Times New Roman" w:hAnsi="Arial" w:cs="HelveticaNeueLTStd-Md"/>
      <w:b/>
      <w:color w:val="000000"/>
      <w:sz w:val="20"/>
      <w:szCs w:val="20"/>
      <w:lang w:val="en-ZA" w:eastAsia="en-ZA"/>
    </w:rPr>
  </w:style>
  <w:style w:type="table" w:styleId="TableGrid">
    <w:name w:val="Table Grid"/>
    <w:basedOn w:val="TableNormal"/>
    <w:locked/>
    <w:rsid w:val="00723480"/>
    <w:rPr>
      <w:rFonts w:ascii="Times New Roman" w:eastAsia="Times New Roman" w:hAnsi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0C1A-A1CE-4FC8-9489-BA86D2D5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A</vt:lpstr>
    </vt:vector>
  </TitlesOfParts>
  <Company>Oxford University Press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A</dc:title>
  <dc:creator>Nye, Simon</dc:creator>
  <cp:lastModifiedBy>Nye, Simon</cp:lastModifiedBy>
  <cp:revision>4</cp:revision>
  <cp:lastPrinted>2012-04-02T11:30:00Z</cp:lastPrinted>
  <dcterms:created xsi:type="dcterms:W3CDTF">2013-07-02T10:42:00Z</dcterms:created>
  <dcterms:modified xsi:type="dcterms:W3CDTF">2013-07-08T13:14:00Z</dcterms:modified>
</cp:coreProperties>
</file>